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D918" w14:textId="77777777" w:rsidR="00990A53" w:rsidRPr="005A38A5" w:rsidRDefault="00466FE1">
      <w:pPr>
        <w:pStyle w:val="Heading1"/>
        <w:spacing w:before="81"/>
        <w:ind w:left="6543"/>
        <w:jc w:val="left"/>
        <w:rPr>
          <w:color w:val="D00000"/>
        </w:rPr>
      </w:pPr>
      <w:r w:rsidRPr="005A38A5">
        <w:rPr>
          <w:noProof/>
          <w:color w:val="D00000"/>
        </w:rPr>
        <w:drawing>
          <wp:anchor distT="0" distB="0" distL="0" distR="0" simplePos="0" relativeHeight="15728640" behindDoc="0" locked="0" layoutInCell="1" allowOverlap="1" wp14:anchorId="20004B06" wp14:editId="56241C73">
            <wp:simplePos x="0" y="0"/>
            <wp:positionH relativeFrom="page">
              <wp:posOffset>1120178</wp:posOffset>
            </wp:positionH>
            <wp:positionV relativeFrom="paragraph">
              <wp:posOffset>28269</wp:posOffset>
            </wp:positionV>
            <wp:extent cx="1854200" cy="685800"/>
            <wp:effectExtent l="0" t="0" r="0" b="0"/>
            <wp:wrapNone/>
            <wp:docPr id="1" name="image1.png" descr="University of Nebraska LIncol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iversity of Nebraska LIncoln logo"/>
                    <pic:cNvPicPr/>
                  </pic:nvPicPr>
                  <pic:blipFill>
                    <a:blip r:embed="rId10" cstate="print"/>
                    <a:stretch>
                      <a:fillRect/>
                    </a:stretch>
                  </pic:blipFill>
                  <pic:spPr>
                    <a:xfrm>
                      <a:off x="0" y="0"/>
                      <a:ext cx="1854200" cy="685800"/>
                    </a:xfrm>
                    <a:prstGeom prst="rect">
                      <a:avLst/>
                    </a:prstGeom>
                  </pic:spPr>
                </pic:pic>
              </a:graphicData>
            </a:graphic>
          </wp:anchor>
        </w:drawing>
      </w:r>
      <w:r w:rsidRPr="005A38A5">
        <w:rPr>
          <w:color w:val="D00000"/>
        </w:rPr>
        <w:t>[Insert Partner logo]</w:t>
      </w:r>
    </w:p>
    <w:p w14:paraId="49986621" w14:textId="77777777" w:rsidR="00990A53" w:rsidRDefault="00990A53">
      <w:pPr>
        <w:pStyle w:val="BodyText"/>
        <w:rPr>
          <w:b/>
          <w:sz w:val="20"/>
        </w:rPr>
      </w:pPr>
    </w:p>
    <w:p w14:paraId="7692D5EE" w14:textId="77777777" w:rsidR="00990A53" w:rsidRDefault="00990A53">
      <w:pPr>
        <w:pStyle w:val="BodyText"/>
        <w:rPr>
          <w:b/>
          <w:sz w:val="20"/>
        </w:rPr>
      </w:pPr>
    </w:p>
    <w:p w14:paraId="7A25F269" w14:textId="77777777" w:rsidR="00990A53" w:rsidRDefault="00990A53">
      <w:pPr>
        <w:pStyle w:val="BodyText"/>
        <w:rPr>
          <w:b/>
          <w:sz w:val="20"/>
        </w:rPr>
      </w:pPr>
    </w:p>
    <w:p w14:paraId="1CD1962A" w14:textId="77777777" w:rsidR="00990A53" w:rsidRDefault="00990A53">
      <w:pPr>
        <w:pStyle w:val="BodyText"/>
        <w:rPr>
          <w:b/>
          <w:sz w:val="20"/>
        </w:rPr>
      </w:pPr>
    </w:p>
    <w:p w14:paraId="2F7A9204" w14:textId="77777777" w:rsidR="00990A53" w:rsidRDefault="00990A53">
      <w:pPr>
        <w:pStyle w:val="BodyText"/>
        <w:rPr>
          <w:b/>
          <w:sz w:val="20"/>
        </w:rPr>
      </w:pPr>
    </w:p>
    <w:p w14:paraId="0C40653E" w14:textId="77777777" w:rsidR="00990A53" w:rsidRDefault="00990A53">
      <w:pPr>
        <w:pStyle w:val="BodyText"/>
        <w:rPr>
          <w:b/>
          <w:sz w:val="20"/>
        </w:rPr>
      </w:pPr>
    </w:p>
    <w:p w14:paraId="1D78C16F" w14:textId="77777777" w:rsidR="00990A53" w:rsidRDefault="00990A53">
      <w:pPr>
        <w:pStyle w:val="BodyText"/>
        <w:spacing w:before="4"/>
        <w:rPr>
          <w:b/>
          <w:sz w:val="20"/>
        </w:rPr>
      </w:pPr>
    </w:p>
    <w:p w14:paraId="3CA184DC" w14:textId="77777777" w:rsidR="00990A53" w:rsidRDefault="00466FE1">
      <w:pPr>
        <w:spacing w:before="93"/>
        <w:ind w:left="1677" w:right="1685"/>
        <w:jc w:val="center"/>
        <w:rPr>
          <w:b/>
          <w:sz w:val="24"/>
        </w:rPr>
      </w:pPr>
      <w:r>
        <w:rPr>
          <w:b/>
          <w:sz w:val="24"/>
        </w:rPr>
        <w:t>RECIPROCAL STUDENT EXCHANGE PROGRAM AGREEMENT</w:t>
      </w:r>
    </w:p>
    <w:p w14:paraId="1B72B4FB" w14:textId="77777777" w:rsidR="00990A53" w:rsidRDefault="00990A53">
      <w:pPr>
        <w:pStyle w:val="BodyText"/>
        <w:rPr>
          <w:b/>
        </w:rPr>
      </w:pPr>
    </w:p>
    <w:p w14:paraId="1A95B87C" w14:textId="77777777" w:rsidR="00990A53" w:rsidRDefault="00466FE1">
      <w:pPr>
        <w:pStyle w:val="Heading1"/>
        <w:ind w:right="1685"/>
      </w:pPr>
      <w:r>
        <w:t>ADDENDUM TO THE</w:t>
      </w:r>
    </w:p>
    <w:p w14:paraId="7CD32278" w14:textId="77777777" w:rsidR="00990A53" w:rsidRDefault="00466FE1">
      <w:pPr>
        <w:spacing w:before="2" w:line="480" w:lineRule="auto"/>
        <w:ind w:left="1677" w:right="1686"/>
        <w:jc w:val="center"/>
        <w:rPr>
          <w:b/>
          <w:sz w:val="24"/>
        </w:rPr>
      </w:pPr>
      <w:r>
        <w:rPr>
          <w:b/>
          <w:sz w:val="24"/>
        </w:rPr>
        <w:t>GENERAL INTERNATIONAL MEMORANDUM OF UNDERSTANDING BETWEEN</w:t>
      </w:r>
    </w:p>
    <w:p w14:paraId="4ADE42FD" w14:textId="77777777" w:rsidR="00990A53" w:rsidRDefault="00466FE1">
      <w:pPr>
        <w:pStyle w:val="Heading1"/>
        <w:ind w:left="2110" w:right="2120"/>
      </w:pPr>
      <w:r>
        <w:t>BOARD OF REGENTS OF THE UNIVERSITY OF NEBRASKA on behalf of THE UNIVERSITY OF NEBRASKA-LINCOLN LINCOLN, NEBRASKA, U.S.A.</w:t>
      </w:r>
    </w:p>
    <w:p w14:paraId="4BBCC53E" w14:textId="77777777" w:rsidR="00990A53" w:rsidRDefault="00990A53">
      <w:pPr>
        <w:pStyle w:val="BodyText"/>
        <w:rPr>
          <w:b/>
        </w:rPr>
      </w:pPr>
    </w:p>
    <w:p w14:paraId="23E7B37E" w14:textId="77777777" w:rsidR="00990A53" w:rsidRDefault="00466FE1">
      <w:pPr>
        <w:ind w:left="1677" w:right="1621"/>
        <w:jc w:val="center"/>
        <w:rPr>
          <w:b/>
          <w:sz w:val="24"/>
        </w:rPr>
      </w:pPr>
      <w:r>
        <w:rPr>
          <w:b/>
          <w:sz w:val="24"/>
        </w:rPr>
        <w:t>AND</w:t>
      </w:r>
    </w:p>
    <w:p w14:paraId="0ADDA5B2" w14:textId="77777777" w:rsidR="00990A53" w:rsidRDefault="00990A53">
      <w:pPr>
        <w:pStyle w:val="BodyText"/>
        <w:spacing w:before="3"/>
        <w:rPr>
          <w:b/>
        </w:rPr>
      </w:pPr>
    </w:p>
    <w:p w14:paraId="742A44A0" w14:textId="77777777" w:rsidR="00990A53" w:rsidRPr="005A38A5" w:rsidRDefault="00466FE1">
      <w:pPr>
        <w:pStyle w:val="Heading1"/>
        <w:spacing w:line="237" w:lineRule="auto"/>
        <w:ind w:left="3231" w:right="3239"/>
        <w:rPr>
          <w:color w:val="D00000"/>
        </w:rPr>
      </w:pPr>
      <w:r w:rsidRPr="005A38A5">
        <w:rPr>
          <w:color w:val="D00000"/>
        </w:rPr>
        <w:t>FULL TITLE OF PARTNER INSTITUTION CITY, COUNTRY</w:t>
      </w:r>
    </w:p>
    <w:p w14:paraId="1497995A" w14:textId="77777777" w:rsidR="00990A53" w:rsidRDefault="00990A53">
      <w:pPr>
        <w:pStyle w:val="BodyText"/>
        <w:rPr>
          <w:b/>
          <w:sz w:val="26"/>
        </w:rPr>
      </w:pPr>
    </w:p>
    <w:p w14:paraId="16E2C27A" w14:textId="77777777" w:rsidR="00990A53" w:rsidRDefault="00466FE1">
      <w:pPr>
        <w:pStyle w:val="BodyText"/>
        <w:spacing w:before="160"/>
        <w:ind w:left="104" w:right="113"/>
        <w:jc w:val="both"/>
      </w:pPr>
      <w:r>
        <w:t xml:space="preserve">Pursuant to the General International Memorandum of Understanding </w:t>
      </w:r>
      <w:r w:rsidRPr="005A38A5">
        <w:rPr>
          <w:color w:val="000000" w:themeColor="text1"/>
        </w:rPr>
        <w:t>(</w:t>
      </w:r>
      <w:r w:rsidRPr="005A38A5">
        <w:rPr>
          <w:color w:val="D00000"/>
        </w:rPr>
        <w:t>YEAR</w:t>
      </w:r>
      <w:r w:rsidRPr="005A38A5">
        <w:rPr>
          <w:color w:val="000000" w:themeColor="text1"/>
        </w:rPr>
        <w:t>),</w:t>
      </w:r>
      <w:r w:rsidRPr="005A38A5">
        <w:rPr>
          <w:color w:val="D00000"/>
        </w:rPr>
        <w:t xml:space="preserve"> </w:t>
      </w:r>
      <w:r>
        <w:t>this Reciprocal Student Exchange Program (RSEP) Agreement is established to promote international educational opportunities</w:t>
      </w:r>
      <w:r>
        <w:rPr>
          <w:spacing w:val="10"/>
        </w:rPr>
        <w:t xml:space="preserve"> </w:t>
      </w:r>
      <w:r>
        <w:t>for</w:t>
      </w:r>
      <w:r>
        <w:rPr>
          <w:spacing w:val="11"/>
        </w:rPr>
        <w:t xml:space="preserve"> </w:t>
      </w:r>
      <w:r>
        <w:t>students</w:t>
      </w:r>
      <w:r>
        <w:rPr>
          <w:spacing w:val="10"/>
        </w:rPr>
        <w:t xml:space="preserve"> </w:t>
      </w:r>
      <w:r>
        <w:t>at</w:t>
      </w:r>
      <w:r>
        <w:rPr>
          <w:spacing w:val="11"/>
        </w:rPr>
        <w:t xml:space="preserve"> </w:t>
      </w:r>
      <w:r>
        <w:t>the</w:t>
      </w:r>
      <w:r>
        <w:rPr>
          <w:spacing w:val="11"/>
        </w:rPr>
        <w:t xml:space="preserve"> </w:t>
      </w:r>
      <w:r>
        <w:t>University</w:t>
      </w:r>
      <w:r>
        <w:rPr>
          <w:spacing w:val="10"/>
        </w:rPr>
        <w:t xml:space="preserve"> </w:t>
      </w:r>
      <w:r>
        <w:t>of</w:t>
      </w:r>
      <w:r>
        <w:rPr>
          <w:spacing w:val="11"/>
        </w:rPr>
        <w:t xml:space="preserve"> </w:t>
      </w:r>
      <w:r>
        <w:t>Nebraska-Lincoln</w:t>
      </w:r>
      <w:r>
        <w:rPr>
          <w:spacing w:val="10"/>
        </w:rPr>
        <w:t xml:space="preserve"> </w:t>
      </w:r>
      <w:r>
        <w:t>(UNL)</w:t>
      </w:r>
      <w:r>
        <w:rPr>
          <w:spacing w:val="12"/>
        </w:rPr>
        <w:t xml:space="preserve"> </w:t>
      </w:r>
      <w:r>
        <w:t>and</w:t>
      </w:r>
      <w:r>
        <w:rPr>
          <w:spacing w:val="11"/>
        </w:rPr>
        <w:t xml:space="preserve"> </w:t>
      </w:r>
      <w:r w:rsidRPr="005A38A5">
        <w:rPr>
          <w:color w:val="D00000"/>
        </w:rPr>
        <w:t>PARTNER</w:t>
      </w:r>
      <w:r w:rsidRPr="005A38A5">
        <w:rPr>
          <w:color w:val="D00000"/>
          <w:spacing w:val="10"/>
        </w:rPr>
        <w:t xml:space="preserve"> </w:t>
      </w:r>
      <w:r w:rsidRPr="005A38A5">
        <w:rPr>
          <w:color w:val="D00000"/>
        </w:rPr>
        <w:t>INSTITUTION</w:t>
      </w:r>
    </w:p>
    <w:p w14:paraId="144B7F51" w14:textId="77777777" w:rsidR="00990A53" w:rsidRDefault="00466FE1">
      <w:pPr>
        <w:pStyle w:val="BodyText"/>
        <w:spacing w:before="3"/>
        <w:ind w:left="104"/>
        <w:jc w:val="both"/>
      </w:pPr>
      <w:r>
        <w:t>(</w:t>
      </w:r>
      <w:r w:rsidRPr="005A38A5">
        <w:rPr>
          <w:color w:val="D00000"/>
        </w:rPr>
        <w:t>XX</w:t>
      </w:r>
      <w:r>
        <w:t>) through a reciprocal student exchange program.</w:t>
      </w:r>
    </w:p>
    <w:p w14:paraId="2F5FF45C" w14:textId="77777777" w:rsidR="00990A53" w:rsidRDefault="00990A53">
      <w:pPr>
        <w:pStyle w:val="BodyText"/>
        <w:spacing w:before="11"/>
        <w:rPr>
          <w:sz w:val="23"/>
        </w:rPr>
      </w:pPr>
    </w:p>
    <w:p w14:paraId="0F2E2E2A" w14:textId="77777777" w:rsidR="00990A53" w:rsidRDefault="00466FE1">
      <w:pPr>
        <w:pStyle w:val="Heading1"/>
        <w:numPr>
          <w:ilvl w:val="0"/>
          <w:numId w:val="1"/>
        </w:numPr>
        <w:tabs>
          <w:tab w:val="left" w:pos="372"/>
        </w:tabs>
        <w:ind w:hanging="268"/>
        <w:jc w:val="both"/>
      </w:pPr>
      <w:r>
        <w:t>Definitions</w:t>
      </w:r>
    </w:p>
    <w:p w14:paraId="79ADB255" w14:textId="77777777" w:rsidR="00990A53" w:rsidRDefault="00990A53">
      <w:pPr>
        <w:pStyle w:val="BodyText"/>
        <w:spacing w:before="2"/>
        <w:rPr>
          <w:b/>
        </w:rPr>
      </w:pPr>
    </w:p>
    <w:p w14:paraId="179F661C" w14:textId="77777777" w:rsidR="00990A53" w:rsidRDefault="00466FE1">
      <w:pPr>
        <w:pStyle w:val="BodyText"/>
        <w:spacing w:line="237" w:lineRule="auto"/>
        <w:ind w:left="105" w:right="730" w:hanging="1"/>
      </w:pPr>
      <w:r>
        <w:rPr>
          <w:i/>
          <w:u w:val="single"/>
        </w:rPr>
        <w:t>Home Institution</w:t>
      </w:r>
      <w:r>
        <w:rPr>
          <w:i/>
        </w:rPr>
        <w:t xml:space="preserve"> </w:t>
      </w:r>
      <w:r>
        <w:t>shall mean the university where the student is originally enrolled and intends to graduate, or where faculty/staff are employed on a full-time, non-temporary basis.</w:t>
      </w:r>
    </w:p>
    <w:p w14:paraId="591D0421" w14:textId="77777777" w:rsidR="00990A53" w:rsidRDefault="00990A53">
      <w:pPr>
        <w:pStyle w:val="BodyText"/>
        <w:spacing w:before="1"/>
      </w:pPr>
    </w:p>
    <w:p w14:paraId="49345C86" w14:textId="77777777" w:rsidR="00990A53" w:rsidRDefault="00466FE1">
      <w:pPr>
        <w:pStyle w:val="BodyText"/>
        <w:ind w:left="105" w:right="422"/>
      </w:pPr>
      <w:r>
        <w:rPr>
          <w:i/>
          <w:u w:val="single"/>
        </w:rPr>
        <w:t>Host Institution</w:t>
      </w:r>
      <w:r>
        <w:rPr>
          <w:i/>
        </w:rPr>
        <w:t xml:space="preserve"> </w:t>
      </w:r>
      <w:r>
        <w:t>shall mean the university where the student is temporarily enrolled as an Exchange Student or where faculty and staff have short-term, visiting status and are engaged in teaching, research, training or other academic or administrative activities.</w:t>
      </w:r>
    </w:p>
    <w:p w14:paraId="78CE6827" w14:textId="77777777" w:rsidR="00990A53" w:rsidRDefault="00990A53">
      <w:pPr>
        <w:pStyle w:val="BodyText"/>
      </w:pPr>
    </w:p>
    <w:p w14:paraId="217E9A74" w14:textId="77777777" w:rsidR="00990A53" w:rsidRDefault="00466FE1">
      <w:pPr>
        <w:pStyle w:val="BodyText"/>
        <w:spacing w:line="242" w:lineRule="auto"/>
        <w:ind w:left="105" w:right="448"/>
      </w:pPr>
      <w:r>
        <w:rPr>
          <w:i/>
          <w:u w:val="single"/>
        </w:rPr>
        <w:t>Exchange Students</w:t>
      </w:r>
      <w:r>
        <w:rPr>
          <w:i/>
        </w:rPr>
        <w:t xml:space="preserve"> </w:t>
      </w:r>
      <w:r>
        <w:t>shall mean Home Institution students studying at the Host Institution under the condition of reciprocal waivers of tuition and certain fees.</w:t>
      </w:r>
    </w:p>
    <w:p w14:paraId="10F81867" w14:textId="77777777" w:rsidR="00990A53" w:rsidRDefault="00990A53">
      <w:pPr>
        <w:pStyle w:val="BodyText"/>
        <w:rPr>
          <w:sz w:val="26"/>
        </w:rPr>
      </w:pPr>
    </w:p>
    <w:p w14:paraId="18CCED1B" w14:textId="77777777" w:rsidR="00990A53" w:rsidRDefault="00990A53">
      <w:pPr>
        <w:pStyle w:val="BodyText"/>
        <w:spacing w:before="6"/>
        <w:rPr>
          <w:sz w:val="21"/>
        </w:rPr>
      </w:pPr>
    </w:p>
    <w:p w14:paraId="08B0D571" w14:textId="77777777" w:rsidR="00990A53" w:rsidRDefault="00466FE1">
      <w:pPr>
        <w:pStyle w:val="Heading1"/>
        <w:numPr>
          <w:ilvl w:val="0"/>
          <w:numId w:val="1"/>
        </w:numPr>
        <w:tabs>
          <w:tab w:val="left" w:pos="439"/>
        </w:tabs>
        <w:spacing w:before="1"/>
        <w:ind w:left="438" w:hanging="334"/>
        <w:jc w:val="both"/>
      </w:pPr>
      <w:r>
        <w:t>Administration</w:t>
      </w:r>
    </w:p>
    <w:p w14:paraId="02F8FF1C" w14:textId="77777777" w:rsidR="00990A53" w:rsidRDefault="00990A53">
      <w:pPr>
        <w:pStyle w:val="BodyText"/>
        <w:spacing w:before="11"/>
        <w:rPr>
          <w:b/>
          <w:sz w:val="23"/>
        </w:rPr>
      </w:pPr>
    </w:p>
    <w:p w14:paraId="255F8B59" w14:textId="0CE294B6" w:rsidR="00990A53" w:rsidRDefault="00466FE1">
      <w:pPr>
        <w:pStyle w:val="ListParagraph"/>
        <w:numPr>
          <w:ilvl w:val="1"/>
          <w:numId w:val="1"/>
        </w:numPr>
        <w:tabs>
          <w:tab w:val="left" w:pos="826"/>
        </w:tabs>
        <w:spacing w:line="242" w:lineRule="auto"/>
        <w:ind w:right="2108"/>
        <w:rPr>
          <w:sz w:val="24"/>
        </w:rPr>
      </w:pPr>
      <w:r>
        <w:rPr>
          <w:sz w:val="24"/>
        </w:rPr>
        <w:t xml:space="preserve">Administrative Office: This exchange shall be administered by the following: UNL’s </w:t>
      </w:r>
      <w:r w:rsidR="0026295C">
        <w:rPr>
          <w:sz w:val="24"/>
        </w:rPr>
        <w:t>Global Experiences</w:t>
      </w:r>
      <w:r>
        <w:rPr>
          <w:sz w:val="24"/>
        </w:rPr>
        <w:t xml:space="preserve"> Office</w:t>
      </w:r>
      <w:r>
        <w:rPr>
          <w:spacing w:val="-3"/>
          <w:sz w:val="24"/>
        </w:rPr>
        <w:t xml:space="preserve"> </w:t>
      </w:r>
      <w:hyperlink r:id="rId11">
        <w:r>
          <w:rPr>
            <w:sz w:val="24"/>
          </w:rPr>
          <w:t>&lt;educationabroad@unl.edu&gt;</w:t>
        </w:r>
      </w:hyperlink>
    </w:p>
    <w:p w14:paraId="5D719552" w14:textId="77777777" w:rsidR="00990A53" w:rsidRDefault="00466FE1">
      <w:pPr>
        <w:pStyle w:val="BodyText"/>
        <w:spacing w:line="271" w:lineRule="exact"/>
        <w:ind w:left="824"/>
      </w:pPr>
      <w:r w:rsidRPr="005A38A5">
        <w:rPr>
          <w:color w:val="D00000"/>
        </w:rPr>
        <w:t xml:space="preserve">(XXX)’s (NAME OF OFFICE) </w:t>
      </w:r>
      <w:r>
        <w:t>&lt;</w:t>
      </w:r>
      <w:r w:rsidRPr="005A38A5">
        <w:rPr>
          <w:color w:val="D00000"/>
        </w:rPr>
        <w:t>general email address of office</w:t>
      </w:r>
      <w:r>
        <w:t>&gt;</w:t>
      </w:r>
    </w:p>
    <w:p w14:paraId="697A6046" w14:textId="77777777" w:rsidR="00990A53" w:rsidRDefault="00466FE1">
      <w:pPr>
        <w:pStyle w:val="BodyText"/>
        <w:spacing w:before="2"/>
        <w:ind w:left="824"/>
      </w:pPr>
      <w:r>
        <w:t>Each Administrative Office will designate a Coordinator to manage the exchange.</w:t>
      </w:r>
    </w:p>
    <w:p w14:paraId="16CC5671" w14:textId="77777777" w:rsidR="00990A53" w:rsidRDefault="00990A53">
      <w:pPr>
        <w:sectPr w:rsidR="00990A53">
          <w:footerReference w:type="default" r:id="rId12"/>
          <w:type w:val="continuous"/>
          <w:pgSz w:w="12240" w:h="15840"/>
          <w:pgMar w:top="1220" w:right="600" w:bottom="980" w:left="620" w:header="720" w:footer="782" w:gutter="0"/>
          <w:pgNumType w:start="1"/>
          <w:cols w:space="720"/>
        </w:sectPr>
      </w:pPr>
    </w:p>
    <w:p w14:paraId="381CEDF1" w14:textId="77777777" w:rsidR="00990A53" w:rsidRDefault="00466FE1">
      <w:pPr>
        <w:pStyle w:val="ListParagraph"/>
        <w:numPr>
          <w:ilvl w:val="1"/>
          <w:numId w:val="1"/>
        </w:numPr>
        <w:tabs>
          <w:tab w:val="left" w:pos="826"/>
        </w:tabs>
        <w:spacing w:before="74"/>
        <w:ind w:right="961"/>
        <w:rPr>
          <w:sz w:val="24"/>
        </w:rPr>
      </w:pPr>
      <w:r>
        <w:rPr>
          <w:sz w:val="24"/>
        </w:rPr>
        <w:lastRenderedPageBreak/>
        <w:t>Coordinators: Coordinators shall remain in close contact to ensure that the Host/Home Institutions are providing/gathering all appropriate information and offering services for Exchange Students. These shall include, but are not limited</w:t>
      </w:r>
      <w:r>
        <w:rPr>
          <w:spacing w:val="-10"/>
          <w:sz w:val="24"/>
        </w:rPr>
        <w:t xml:space="preserve"> </w:t>
      </w:r>
      <w:r>
        <w:rPr>
          <w:sz w:val="24"/>
        </w:rPr>
        <w:t>to:</w:t>
      </w:r>
    </w:p>
    <w:p w14:paraId="48E0F591" w14:textId="77777777" w:rsidR="00990A53" w:rsidRDefault="00990A53">
      <w:pPr>
        <w:pStyle w:val="BodyText"/>
      </w:pPr>
    </w:p>
    <w:p w14:paraId="79398C4C" w14:textId="77777777" w:rsidR="00990A53" w:rsidRDefault="00466FE1">
      <w:pPr>
        <w:pStyle w:val="ListParagraph"/>
        <w:numPr>
          <w:ilvl w:val="2"/>
          <w:numId w:val="1"/>
        </w:numPr>
        <w:tabs>
          <w:tab w:val="left" w:pos="1159"/>
        </w:tabs>
        <w:rPr>
          <w:sz w:val="24"/>
        </w:rPr>
      </w:pPr>
      <w:r>
        <w:rPr>
          <w:sz w:val="24"/>
        </w:rPr>
        <w:t>Information:</w:t>
      </w:r>
    </w:p>
    <w:p w14:paraId="2FC82A89" w14:textId="77777777" w:rsidR="00990A53" w:rsidRDefault="00466FE1">
      <w:pPr>
        <w:pStyle w:val="BodyText"/>
        <w:spacing w:before="3" w:line="275" w:lineRule="exact"/>
        <w:ind w:left="1185"/>
      </w:pPr>
      <w:r>
        <w:rPr>
          <w:rFonts w:ascii="Wingdings" w:hAnsi="Wingdings"/>
          <w:w w:val="90"/>
        </w:rPr>
        <w:t>§</w:t>
      </w:r>
      <w:r>
        <w:rPr>
          <w:rFonts w:ascii="Wingdings" w:hAnsi="Wingdings"/>
          <w:w w:val="90"/>
        </w:rPr>
        <w:t xml:space="preserve"> </w:t>
      </w:r>
      <w:r>
        <w:t>Providing general university information (on housing, insurance, classes, etc.)</w:t>
      </w:r>
    </w:p>
    <w:p w14:paraId="2D14850A" w14:textId="77777777" w:rsidR="00990A53" w:rsidRDefault="00466FE1">
      <w:pPr>
        <w:pStyle w:val="BodyText"/>
        <w:spacing w:line="275" w:lineRule="exact"/>
        <w:ind w:left="1185"/>
      </w:pPr>
      <w:r>
        <w:rPr>
          <w:rFonts w:ascii="Wingdings" w:hAnsi="Wingdings"/>
          <w:w w:val="90"/>
        </w:rPr>
        <w:t>§</w:t>
      </w:r>
      <w:r>
        <w:rPr>
          <w:rFonts w:ascii="Wingdings" w:hAnsi="Wingdings"/>
          <w:w w:val="90"/>
        </w:rPr>
        <w:t xml:space="preserve"> </w:t>
      </w:r>
      <w:r>
        <w:t>Providing information on application, extension and termination procedures</w:t>
      </w:r>
    </w:p>
    <w:p w14:paraId="07409E1D" w14:textId="77777777" w:rsidR="00990A53" w:rsidRDefault="00466FE1">
      <w:pPr>
        <w:pStyle w:val="BodyText"/>
        <w:spacing w:before="2" w:line="275" w:lineRule="exact"/>
        <w:ind w:left="1185"/>
      </w:pPr>
      <w:r>
        <w:rPr>
          <w:rFonts w:ascii="Wingdings" w:hAnsi="Wingdings"/>
          <w:w w:val="90"/>
        </w:rPr>
        <w:t>§</w:t>
      </w:r>
      <w:r>
        <w:rPr>
          <w:rFonts w:ascii="Wingdings" w:hAnsi="Wingdings"/>
          <w:w w:val="90"/>
        </w:rPr>
        <w:t xml:space="preserve"> </w:t>
      </w:r>
      <w:r>
        <w:t>Gathering emergency contact information for each student</w:t>
      </w:r>
    </w:p>
    <w:p w14:paraId="54FE6AF7" w14:textId="77777777" w:rsidR="00990A53" w:rsidRDefault="00466FE1">
      <w:pPr>
        <w:pStyle w:val="BodyText"/>
        <w:spacing w:line="275" w:lineRule="exact"/>
        <w:ind w:left="1185"/>
      </w:pPr>
      <w:r>
        <w:rPr>
          <w:rFonts w:ascii="Wingdings" w:hAnsi="Wingdings"/>
          <w:w w:val="90"/>
        </w:rPr>
        <w:t>§</w:t>
      </w:r>
      <w:r>
        <w:rPr>
          <w:rFonts w:ascii="Wingdings" w:hAnsi="Wingdings"/>
          <w:w w:val="90"/>
        </w:rPr>
        <w:t xml:space="preserve"> </w:t>
      </w:r>
      <w:r>
        <w:t>Notifying the Home Institution of student progress via grade reports and transcripts</w:t>
      </w:r>
    </w:p>
    <w:p w14:paraId="3F5A7AEB" w14:textId="77777777" w:rsidR="00990A53" w:rsidRDefault="00990A53">
      <w:pPr>
        <w:pStyle w:val="BodyText"/>
      </w:pPr>
    </w:p>
    <w:p w14:paraId="0D2A6683" w14:textId="77777777" w:rsidR="00990A53" w:rsidRDefault="00466FE1">
      <w:pPr>
        <w:pStyle w:val="ListParagraph"/>
        <w:numPr>
          <w:ilvl w:val="2"/>
          <w:numId w:val="1"/>
        </w:numPr>
        <w:tabs>
          <w:tab w:val="left" w:pos="1159"/>
        </w:tabs>
        <w:rPr>
          <w:sz w:val="24"/>
        </w:rPr>
      </w:pPr>
      <w:r>
        <w:rPr>
          <w:sz w:val="24"/>
        </w:rPr>
        <w:t>Services:</w:t>
      </w:r>
    </w:p>
    <w:p w14:paraId="2EAB5A9A" w14:textId="77777777" w:rsidR="00990A53" w:rsidRDefault="00466FE1">
      <w:pPr>
        <w:pStyle w:val="BodyText"/>
        <w:spacing w:before="2" w:line="275" w:lineRule="exact"/>
        <w:ind w:left="1185"/>
      </w:pPr>
      <w:r>
        <w:rPr>
          <w:rFonts w:ascii="Wingdings" w:hAnsi="Wingdings"/>
          <w:w w:val="90"/>
        </w:rPr>
        <w:t>§</w:t>
      </w:r>
      <w:r>
        <w:rPr>
          <w:rFonts w:ascii="Wingdings" w:hAnsi="Wingdings"/>
          <w:w w:val="90"/>
        </w:rPr>
        <w:t xml:space="preserve"> </w:t>
      </w:r>
      <w:r>
        <w:t>Providing an orientation to its outgoing Exchange Students</w:t>
      </w:r>
    </w:p>
    <w:p w14:paraId="7EBF8375" w14:textId="77777777" w:rsidR="00990A53" w:rsidRDefault="00466FE1">
      <w:pPr>
        <w:pStyle w:val="BodyText"/>
        <w:spacing w:line="275" w:lineRule="exact"/>
        <w:ind w:left="1185"/>
      </w:pPr>
      <w:r>
        <w:rPr>
          <w:rFonts w:ascii="Wingdings" w:hAnsi="Wingdings"/>
          <w:w w:val="90"/>
        </w:rPr>
        <w:t>§</w:t>
      </w:r>
      <w:r>
        <w:rPr>
          <w:rFonts w:ascii="Wingdings" w:hAnsi="Wingdings"/>
          <w:w w:val="90"/>
        </w:rPr>
        <w:t xml:space="preserve"> </w:t>
      </w:r>
      <w:r>
        <w:t>Providing an academic and personal orientation to incoming Exchange Students</w:t>
      </w:r>
    </w:p>
    <w:p w14:paraId="14232494" w14:textId="77777777" w:rsidR="00990A53" w:rsidRDefault="00466FE1">
      <w:pPr>
        <w:pStyle w:val="BodyText"/>
        <w:spacing w:before="3" w:line="275" w:lineRule="exact"/>
        <w:ind w:left="1185"/>
      </w:pPr>
      <w:r>
        <w:rPr>
          <w:rFonts w:ascii="Wingdings" w:hAnsi="Wingdings"/>
          <w:w w:val="90"/>
        </w:rPr>
        <w:t>§</w:t>
      </w:r>
      <w:r>
        <w:rPr>
          <w:rFonts w:ascii="Wingdings" w:hAnsi="Wingdings"/>
          <w:w w:val="90"/>
        </w:rPr>
        <w:t xml:space="preserve"> </w:t>
      </w:r>
      <w:r>
        <w:t>Providing academic and personal counseling to Exchange Students</w:t>
      </w:r>
    </w:p>
    <w:p w14:paraId="233F0C06" w14:textId="77777777" w:rsidR="00990A53" w:rsidRDefault="00466FE1">
      <w:pPr>
        <w:pStyle w:val="BodyText"/>
        <w:spacing w:line="275" w:lineRule="exact"/>
        <w:ind w:left="1185"/>
      </w:pPr>
      <w:r>
        <w:rPr>
          <w:rFonts w:ascii="Wingdings" w:hAnsi="Wingdings"/>
          <w:w w:val="90"/>
        </w:rPr>
        <w:t>§</w:t>
      </w:r>
      <w:r>
        <w:rPr>
          <w:rFonts w:ascii="Wingdings" w:hAnsi="Wingdings"/>
          <w:w w:val="90"/>
        </w:rPr>
        <w:t xml:space="preserve"> </w:t>
      </w:r>
      <w:r>
        <w:t>Assisting with reservations of standard housing</w:t>
      </w:r>
    </w:p>
    <w:p w14:paraId="44BCF5E1" w14:textId="77777777" w:rsidR="00990A53" w:rsidRDefault="00466FE1">
      <w:pPr>
        <w:pStyle w:val="BodyText"/>
        <w:spacing w:before="2" w:line="275" w:lineRule="exact"/>
        <w:ind w:left="1545"/>
      </w:pPr>
      <w:r>
        <w:t>-At UNL this will be in a double room in a residence hall</w:t>
      </w:r>
    </w:p>
    <w:p w14:paraId="20319F51" w14:textId="77777777" w:rsidR="00990A53" w:rsidRDefault="00466FE1">
      <w:pPr>
        <w:pStyle w:val="BodyText"/>
        <w:spacing w:line="275" w:lineRule="exact"/>
        <w:ind w:left="1545"/>
      </w:pPr>
      <w:r>
        <w:t xml:space="preserve">-At </w:t>
      </w:r>
      <w:r w:rsidRPr="005A38A5">
        <w:rPr>
          <w:color w:val="D00000"/>
        </w:rPr>
        <w:t xml:space="preserve">(XXX) </w:t>
      </w:r>
      <w:r>
        <w:t xml:space="preserve">this will be in a </w:t>
      </w:r>
      <w:r w:rsidRPr="005A38A5">
        <w:rPr>
          <w:color w:val="D00000"/>
        </w:rPr>
        <w:t>(TYPE OF ACCOMMODATION)</w:t>
      </w:r>
    </w:p>
    <w:p w14:paraId="2AB9B374" w14:textId="77777777" w:rsidR="00990A53" w:rsidRDefault="00466FE1">
      <w:pPr>
        <w:pStyle w:val="BodyText"/>
        <w:spacing w:before="5" w:line="237" w:lineRule="auto"/>
        <w:ind w:left="1545" w:hanging="360"/>
      </w:pPr>
      <w:r>
        <w:rPr>
          <w:rFonts w:ascii="Wingdings" w:hAnsi="Wingdings"/>
          <w:w w:val="90"/>
        </w:rPr>
        <w:t>§</w:t>
      </w:r>
      <w:r>
        <w:rPr>
          <w:rFonts w:ascii="Wingdings" w:hAnsi="Wingdings"/>
          <w:w w:val="90"/>
        </w:rPr>
        <w:t></w:t>
      </w:r>
      <w:r>
        <w:rPr>
          <w:rFonts w:ascii="Wingdings" w:hAnsi="Wingdings"/>
          <w:spacing w:val="-77"/>
          <w:w w:val="90"/>
        </w:rPr>
        <w:t xml:space="preserve"> </w:t>
      </w:r>
      <w:r>
        <w:t>Providing general services available to regular, degree-seeking students at the Host Institution</w:t>
      </w:r>
    </w:p>
    <w:p w14:paraId="3126387E" w14:textId="77777777" w:rsidR="00990A53" w:rsidRDefault="00466FE1">
      <w:pPr>
        <w:pStyle w:val="BodyText"/>
        <w:spacing w:before="3"/>
        <w:ind w:left="1185"/>
      </w:pPr>
      <w:r>
        <w:rPr>
          <w:rFonts w:ascii="Wingdings" w:hAnsi="Wingdings"/>
          <w:w w:val="90"/>
        </w:rPr>
        <w:t>§</w:t>
      </w:r>
      <w:r>
        <w:rPr>
          <w:rFonts w:ascii="Wingdings" w:hAnsi="Wingdings"/>
          <w:w w:val="90"/>
        </w:rPr>
        <w:t xml:space="preserve"> </w:t>
      </w:r>
      <w:r>
        <w:t>Implementing periodic evaluation of the exchange program</w:t>
      </w:r>
    </w:p>
    <w:p w14:paraId="2251FAF7" w14:textId="77777777" w:rsidR="00990A53" w:rsidRDefault="00990A53">
      <w:pPr>
        <w:pStyle w:val="BodyText"/>
      </w:pPr>
    </w:p>
    <w:p w14:paraId="3E158A41" w14:textId="77777777" w:rsidR="00990A53" w:rsidRDefault="00466FE1">
      <w:pPr>
        <w:pStyle w:val="ListParagraph"/>
        <w:numPr>
          <w:ilvl w:val="1"/>
          <w:numId w:val="1"/>
        </w:numPr>
        <w:tabs>
          <w:tab w:val="left" w:pos="826"/>
        </w:tabs>
        <w:ind w:right="112"/>
        <w:jc w:val="both"/>
        <w:rPr>
          <w:sz w:val="24"/>
        </w:rPr>
      </w:pPr>
      <w:r>
        <w:rPr>
          <w:sz w:val="24"/>
        </w:rPr>
        <w:t xml:space="preserve">Annual Participants: UNL and </w:t>
      </w:r>
      <w:r w:rsidRPr="005A38A5">
        <w:rPr>
          <w:color w:val="D00000"/>
          <w:sz w:val="24"/>
        </w:rPr>
        <w:t xml:space="preserve">(XXX) </w:t>
      </w:r>
      <w:r>
        <w:rPr>
          <w:sz w:val="24"/>
        </w:rPr>
        <w:t xml:space="preserve">will agree on the annual number of Exchange Students. This number shall not exceed </w:t>
      </w:r>
      <w:r w:rsidRPr="005A38A5">
        <w:rPr>
          <w:color w:val="D00000"/>
          <w:sz w:val="24"/>
        </w:rPr>
        <w:t xml:space="preserve">(NUMBER) </w:t>
      </w:r>
      <w:r>
        <w:rPr>
          <w:sz w:val="24"/>
        </w:rPr>
        <w:t>full-time equivalent students (</w:t>
      </w:r>
      <w:r w:rsidRPr="005A38A5">
        <w:rPr>
          <w:color w:val="D00000"/>
          <w:sz w:val="24"/>
        </w:rPr>
        <w:t>NUMBER</w:t>
      </w:r>
      <w:r>
        <w:rPr>
          <w:color w:val="FF0000"/>
          <w:sz w:val="24"/>
        </w:rPr>
        <w:t xml:space="preserve"> </w:t>
      </w:r>
      <w:r>
        <w:rPr>
          <w:sz w:val="24"/>
        </w:rPr>
        <w:t>student semesters) per academic</w:t>
      </w:r>
      <w:r>
        <w:rPr>
          <w:spacing w:val="-3"/>
          <w:sz w:val="24"/>
        </w:rPr>
        <w:t xml:space="preserve"> </w:t>
      </w:r>
      <w:r>
        <w:rPr>
          <w:sz w:val="24"/>
        </w:rPr>
        <w:t>year.</w:t>
      </w:r>
    </w:p>
    <w:p w14:paraId="5B65C61D" w14:textId="77777777" w:rsidR="00990A53" w:rsidRDefault="00990A53">
      <w:pPr>
        <w:pStyle w:val="BodyText"/>
      </w:pPr>
    </w:p>
    <w:p w14:paraId="6A6E32F4" w14:textId="77777777" w:rsidR="00990A53" w:rsidRDefault="00466FE1">
      <w:pPr>
        <w:pStyle w:val="ListParagraph"/>
        <w:numPr>
          <w:ilvl w:val="1"/>
          <w:numId w:val="1"/>
        </w:numPr>
        <w:tabs>
          <w:tab w:val="left" w:pos="826"/>
        </w:tabs>
        <w:ind w:left="824" w:right="112"/>
        <w:jc w:val="both"/>
        <w:rPr>
          <w:sz w:val="24"/>
        </w:rPr>
      </w:pPr>
      <w:r>
        <w:rPr>
          <w:sz w:val="24"/>
        </w:rPr>
        <w:t xml:space="preserve">Reciprocity: Coordinators are responsible for maintaining reciprocity in exchange numbers. When an imbalance exists, Coordinators will negotiate a resolution. Within </w:t>
      </w:r>
      <w:proofErr w:type="gramStart"/>
      <w:r>
        <w:rPr>
          <w:sz w:val="24"/>
        </w:rPr>
        <w:t>any one</w:t>
      </w:r>
      <w:proofErr w:type="gramEnd"/>
      <w:r>
        <w:rPr>
          <w:sz w:val="24"/>
        </w:rPr>
        <w:t xml:space="preserve">-year reciprocity may not be possible, but a balance should be achieved at the end of every </w:t>
      </w:r>
      <w:r w:rsidRPr="005A38A5">
        <w:rPr>
          <w:color w:val="D00000"/>
          <w:sz w:val="24"/>
        </w:rPr>
        <w:t xml:space="preserve">three- </w:t>
      </w:r>
      <w:r>
        <w:rPr>
          <w:sz w:val="24"/>
        </w:rPr>
        <w:t>year</w:t>
      </w:r>
      <w:r>
        <w:rPr>
          <w:spacing w:val="-1"/>
          <w:sz w:val="24"/>
        </w:rPr>
        <w:t xml:space="preserve"> </w:t>
      </w:r>
      <w:r>
        <w:rPr>
          <w:sz w:val="24"/>
        </w:rPr>
        <w:t>period.</w:t>
      </w:r>
    </w:p>
    <w:p w14:paraId="20A5B47A" w14:textId="77777777" w:rsidR="00990A53" w:rsidRDefault="00990A53">
      <w:pPr>
        <w:pStyle w:val="BodyText"/>
        <w:spacing w:before="9"/>
        <w:rPr>
          <w:sz w:val="23"/>
        </w:rPr>
      </w:pPr>
    </w:p>
    <w:p w14:paraId="10096D23" w14:textId="77777777" w:rsidR="00990A53" w:rsidRDefault="00466FE1">
      <w:pPr>
        <w:pStyle w:val="Heading1"/>
        <w:numPr>
          <w:ilvl w:val="0"/>
          <w:numId w:val="1"/>
        </w:numPr>
        <w:tabs>
          <w:tab w:val="left" w:pos="439"/>
        </w:tabs>
        <w:spacing w:before="1"/>
        <w:ind w:left="438" w:hanging="335"/>
      </w:pPr>
      <w:r>
        <w:t>Admissions, Enrollment, Expenses &amp; Student</w:t>
      </w:r>
      <w:r>
        <w:rPr>
          <w:spacing w:val="-3"/>
        </w:rPr>
        <w:t xml:space="preserve"> </w:t>
      </w:r>
      <w:r>
        <w:t>Rights</w:t>
      </w:r>
    </w:p>
    <w:p w14:paraId="54AC8FC3" w14:textId="77777777" w:rsidR="00990A53" w:rsidRDefault="00990A53">
      <w:pPr>
        <w:pStyle w:val="BodyText"/>
        <w:spacing w:before="11"/>
        <w:rPr>
          <w:b/>
          <w:sz w:val="23"/>
        </w:rPr>
      </w:pPr>
    </w:p>
    <w:p w14:paraId="7B140095" w14:textId="77777777" w:rsidR="00990A53" w:rsidRDefault="00466FE1">
      <w:pPr>
        <w:pStyle w:val="ListParagraph"/>
        <w:numPr>
          <w:ilvl w:val="1"/>
          <w:numId w:val="1"/>
        </w:numPr>
        <w:tabs>
          <w:tab w:val="left" w:pos="825"/>
        </w:tabs>
        <w:spacing w:line="242" w:lineRule="auto"/>
        <w:ind w:right="112" w:hanging="361"/>
        <w:jc w:val="both"/>
        <w:rPr>
          <w:sz w:val="24"/>
        </w:rPr>
      </w:pPr>
      <w:r>
        <w:rPr>
          <w:sz w:val="24"/>
        </w:rPr>
        <w:t>Nominations: Home Institutions nominate students to participate. Host Institutions have the final authority in accepting or rejecting</w:t>
      </w:r>
      <w:r>
        <w:rPr>
          <w:spacing w:val="-5"/>
          <w:sz w:val="24"/>
        </w:rPr>
        <w:t xml:space="preserve"> </w:t>
      </w:r>
      <w:r>
        <w:rPr>
          <w:sz w:val="24"/>
        </w:rPr>
        <w:t>nominations.</w:t>
      </w:r>
    </w:p>
    <w:p w14:paraId="49673EAD" w14:textId="77777777" w:rsidR="00990A53" w:rsidRDefault="00990A53">
      <w:pPr>
        <w:pStyle w:val="BodyText"/>
        <w:spacing w:before="8"/>
        <w:rPr>
          <w:sz w:val="23"/>
        </w:rPr>
      </w:pPr>
    </w:p>
    <w:p w14:paraId="18DC5814" w14:textId="77777777" w:rsidR="00990A53" w:rsidRDefault="00466FE1">
      <w:pPr>
        <w:pStyle w:val="ListParagraph"/>
        <w:numPr>
          <w:ilvl w:val="1"/>
          <w:numId w:val="1"/>
        </w:numPr>
        <w:tabs>
          <w:tab w:val="left" w:pos="826"/>
        </w:tabs>
        <w:spacing w:before="1" w:line="275" w:lineRule="exact"/>
        <w:ind w:hanging="361"/>
        <w:rPr>
          <w:sz w:val="24"/>
        </w:rPr>
      </w:pPr>
      <w:r>
        <w:rPr>
          <w:sz w:val="24"/>
        </w:rPr>
        <w:t>Applications: Coordinators should receive applications by the following</w:t>
      </w:r>
      <w:r>
        <w:rPr>
          <w:spacing w:val="-13"/>
          <w:sz w:val="24"/>
        </w:rPr>
        <w:t xml:space="preserve"> </w:t>
      </w:r>
      <w:r>
        <w:rPr>
          <w:sz w:val="24"/>
        </w:rPr>
        <w:t>deadlines:</w:t>
      </w:r>
    </w:p>
    <w:p w14:paraId="582BB9F3" w14:textId="77777777" w:rsidR="00990A53" w:rsidRDefault="00466FE1">
      <w:pPr>
        <w:pStyle w:val="BodyText"/>
        <w:spacing w:line="275" w:lineRule="exact"/>
        <w:ind w:left="825"/>
      </w:pPr>
      <w:r>
        <w:t>At UNL: Applications for Fall Term by May 1; Applications for Spring Term by October 1</w:t>
      </w:r>
    </w:p>
    <w:p w14:paraId="20899272" w14:textId="77777777" w:rsidR="00990A53" w:rsidRDefault="00466FE1">
      <w:pPr>
        <w:pStyle w:val="BodyText"/>
        <w:spacing w:before="2"/>
        <w:ind w:left="825"/>
      </w:pPr>
      <w:r>
        <w:t xml:space="preserve">At </w:t>
      </w:r>
      <w:r w:rsidRPr="005A38A5">
        <w:rPr>
          <w:color w:val="D00000"/>
        </w:rPr>
        <w:t xml:space="preserve">(XXX): </w:t>
      </w:r>
      <w:r>
        <w:t>Applications for Fall Term--</w:t>
      </w:r>
      <w:r w:rsidRPr="005A38A5">
        <w:rPr>
          <w:color w:val="D00000"/>
        </w:rPr>
        <w:t>(</w:t>
      </w:r>
      <w:proofErr w:type="spellStart"/>
      <w:proofErr w:type="gramStart"/>
      <w:r w:rsidRPr="005A38A5">
        <w:rPr>
          <w:color w:val="D00000"/>
        </w:rPr>
        <w:t>Month,Day</w:t>
      </w:r>
      <w:proofErr w:type="spellEnd"/>
      <w:proofErr w:type="gramEnd"/>
      <w:r w:rsidRPr="005A38A5">
        <w:rPr>
          <w:color w:val="D00000"/>
        </w:rPr>
        <w:t xml:space="preserve">); </w:t>
      </w:r>
      <w:r>
        <w:t>Applications for Spring Term</w:t>
      </w:r>
      <w:proofErr w:type="gramStart"/>
      <w:r>
        <w:t>—(</w:t>
      </w:r>
      <w:proofErr w:type="gramEnd"/>
      <w:r w:rsidRPr="005A38A5">
        <w:rPr>
          <w:color w:val="D00000"/>
        </w:rPr>
        <w:t>Month, Day)</w:t>
      </w:r>
    </w:p>
    <w:p w14:paraId="58C3D9DB" w14:textId="77777777" w:rsidR="00990A53" w:rsidRDefault="00466FE1">
      <w:pPr>
        <w:pStyle w:val="ListParagraph"/>
        <w:numPr>
          <w:ilvl w:val="1"/>
          <w:numId w:val="1"/>
        </w:numPr>
        <w:tabs>
          <w:tab w:val="left" w:pos="826"/>
        </w:tabs>
        <w:spacing w:before="185" w:line="275" w:lineRule="exact"/>
        <w:ind w:hanging="361"/>
        <w:rPr>
          <w:sz w:val="24"/>
        </w:rPr>
      </w:pPr>
      <w:r>
        <w:rPr>
          <w:sz w:val="24"/>
        </w:rPr>
        <w:t>Admission</w:t>
      </w:r>
      <w:r>
        <w:rPr>
          <w:spacing w:val="-1"/>
          <w:sz w:val="24"/>
        </w:rPr>
        <w:t xml:space="preserve"> </w:t>
      </w:r>
      <w:r>
        <w:rPr>
          <w:sz w:val="24"/>
        </w:rPr>
        <w:t>Requirements*</w:t>
      </w:r>
    </w:p>
    <w:p w14:paraId="6C899A78" w14:textId="77777777" w:rsidR="00990A53" w:rsidRDefault="00466FE1">
      <w:pPr>
        <w:pStyle w:val="BodyText"/>
        <w:spacing w:line="275" w:lineRule="exact"/>
        <w:ind w:left="825"/>
      </w:pPr>
      <w:r>
        <w:t xml:space="preserve">For UNL students to be admitted to </w:t>
      </w:r>
      <w:r w:rsidRPr="005A38A5">
        <w:rPr>
          <w:color w:val="D00000"/>
        </w:rPr>
        <w:t>(XXX): (LIST QUALIFICATIONS)</w:t>
      </w:r>
    </w:p>
    <w:p w14:paraId="75F7EDB8" w14:textId="77777777" w:rsidR="00990A53" w:rsidRDefault="00466FE1">
      <w:pPr>
        <w:pStyle w:val="BodyText"/>
        <w:spacing w:before="2"/>
        <w:ind w:left="825" w:right="112"/>
        <w:jc w:val="both"/>
      </w:pPr>
      <w:r>
        <w:t xml:space="preserve">For </w:t>
      </w:r>
      <w:r w:rsidRPr="005A38A5">
        <w:rPr>
          <w:color w:val="D00000"/>
        </w:rPr>
        <w:t xml:space="preserve">(XXX) </w:t>
      </w:r>
      <w:r>
        <w:t xml:space="preserve">students to be admitted to UNL: Students must submit documentation of their English language proficiency by a composite TOEFL score of 70 (iBT) and writing </w:t>
      </w:r>
      <w:proofErr w:type="spellStart"/>
      <w:r>
        <w:t>subscore</w:t>
      </w:r>
      <w:proofErr w:type="spellEnd"/>
      <w:r>
        <w:t xml:space="preserve"> of 20, or a composite IELTS score of 6.0 and writing </w:t>
      </w:r>
      <w:proofErr w:type="spellStart"/>
      <w:r>
        <w:t>subscore</w:t>
      </w:r>
      <w:proofErr w:type="spellEnd"/>
      <w:r>
        <w:t xml:space="preserve"> of 5.5 for undergraduates. Graduate students must meet English language proficiency requirements of both Graduate Studies and the intended academic department. Graduate Studies requirements are met by a TOEFL score of 500 (paper), 79 (iBT), or IELTS score of 6.0. Scores required by </w:t>
      </w:r>
      <w:proofErr w:type="gramStart"/>
      <w:r>
        <w:t>particular academic</w:t>
      </w:r>
      <w:proofErr w:type="gramEnd"/>
      <w:r>
        <w:t xml:space="preserve"> departments and are available from the Education Abroad Office at UNL.</w:t>
      </w:r>
    </w:p>
    <w:p w14:paraId="43679D0F" w14:textId="77777777" w:rsidR="00990A53" w:rsidRDefault="00466FE1">
      <w:pPr>
        <w:spacing w:before="7"/>
        <w:ind w:left="825"/>
        <w:jc w:val="both"/>
        <w:rPr>
          <w:sz w:val="19"/>
        </w:rPr>
      </w:pPr>
      <w:r>
        <w:rPr>
          <w:w w:val="105"/>
          <w:sz w:val="19"/>
        </w:rPr>
        <w:t>*No student may be admitted concurrently as a regular, degree-seeking student at the Host Institution.</w:t>
      </w:r>
    </w:p>
    <w:p w14:paraId="790133F8" w14:textId="77777777" w:rsidR="00990A53" w:rsidRDefault="00990A53">
      <w:pPr>
        <w:jc w:val="both"/>
        <w:rPr>
          <w:sz w:val="19"/>
        </w:rPr>
        <w:sectPr w:rsidR="00990A53">
          <w:pgSz w:w="12240" w:h="15840"/>
          <w:pgMar w:top="920" w:right="600" w:bottom="980" w:left="620" w:header="0" w:footer="782" w:gutter="0"/>
          <w:cols w:space="720"/>
        </w:sectPr>
      </w:pPr>
    </w:p>
    <w:p w14:paraId="3E33A409" w14:textId="77777777" w:rsidR="00990A53" w:rsidRDefault="00466FE1">
      <w:pPr>
        <w:pStyle w:val="ListParagraph"/>
        <w:numPr>
          <w:ilvl w:val="1"/>
          <w:numId w:val="1"/>
        </w:numPr>
        <w:tabs>
          <w:tab w:val="left" w:pos="826"/>
        </w:tabs>
        <w:spacing w:before="74"/>
        <w:ind w:right="114"/>
        <w:jc w:val="both"/>
        <w:rPr>
          <w:sz w:val="24"/>
        </w:rPr>
      </w:pPr>
      <w:r>
        <w:rPr>
          <w:sz w:val="24"/>
        </w:rPr>
        <w:lastRenderedPageBreak/>
        <w:t xml:space="preserve">Classification: Students from </w:t>
      </w:r>
      <w:r w:rsidRPr="005A38A5">
        <w:rPr>
          <w:color w:val="D00000"/>
          <w:sz w:val="24"/>
        </w:rPr>
        <w:t xml:space="preserve">(XXX) </w:t>
      </w:r>
      <w:r>
        <w:rPr>
          <w:sz w:val="24"/>
        </w:rPr>
        <w:t>ordinarily attend UNL as unclassified (non-</w:t>
      </w:r>
      <w:proofErr w:type="gramStart"/>
      <w:r>
        <w:rPr>
          <w:sz w:val="24"/>
        </w:rPr>
        <w:t>degree  seeking</w:t>
      </w:r>
      <w:proofErr w:type="gramEnd"/>
      <w:r>
        <w:rPr>
          <w:sz w:val="24"/>
        </w:rPr>
        <w:t xml:space="preserve">) undergraduate students. Students will be permitted to attend both </w:t>
      </w:r>
      <w:proofErr w:type="gramStart"/>
      <w:r>
        <w:rPr>
          <w:sz w:val="24"/>
        </w:rPr>
        <w:t>undergraduate  and</w:t>
      </w:r>
      <w:proofErr w:type="gramEnd"/>
      <w:r>
        <w:rPr>
          <w:sz w:val="24"/>
        </w:rPr>
        <w:t xml:space="preserve"> graduate-level courses for which they</w:t>
      </w:r>
      <w:r>
        <w:rPr>
          <w:spacing w:val="-6"/>
          <w:sz w:val="24"/>
        </w:rPr>
        <w:t xml:space="preserve"> </w:t>
      </w:r>
      <w:r>
        <w:rPr>
          <w:sz w:val="24"/>
        </w:rPr>
        <w:t>qualify.</w:t>
      </w:r>
    </w:p>
    <w:p w14:paraId="5E28B952" w14:textId="77777777" w:rsidR="00990A53" w:rsidRDefault="00990A53">
      <w:pPr>
        <w:pStyle w:val="BodyText"/>
      </w:pPr>
    </w:p>
    <w:p w14:paraId="5B5A66A3" w14:textId="77777777" w:rsidR="00990A53" w:rsidRDefault="00466FE1">
      <w:pPr>
        <w:pStyle w:val="ListParagraph"/>
        <w:numPr>
          <w:ilvl w:val="1"/>
          <w:numId w:val="1"/>
        </w:numPr>
        <w:tabs>
          <w:tab w:val="left" w:pos="826"/>
        </w:tabs>
        <w:ind w:hanging="361"/>
        <w:jc w:val="both"/>
        <w:rPr>
          <w:sz w:val="24"/>
        </w:rPr>
      </w:pPr>
      <w:r>
        <w:rPr>
          <w:sz w:val="24"/>
        </w:rPr>
        <w:t>Enrollment: Participating students must maintain full-time</w:t>
      </w:r>
      <w:r>
        <w:rPr>
          <w:spacing w:val="-4"/>
          <w:sz w:val="24"/>
        </w:rPr>
        <w:t xml:space="preserve"> </w:t>
      </w:r>
      <w:r>
        <w:rPr>
          <w:sz w:val="24"/>
        </w:rPr>
        <w:t>enrollment*</w:t>
      </w:r>
    </w:p>
    <w:p w14:paraId="362071FA" w14:textId="77777777" w:rsidR="00990A53" w:rsidRDefault="00466FE1">
      <w:pPr>
        <w:pStyle w:val="BodyText"/>
        <w:spacing w:before="3"/>
        <w:ind w:left="824" w:right="113"/>
        <w:jc w:val="both"/>
      </w:pPr>
      <w:r>
        <w:t xml:space="preserve">At UNL: 12-15 credit hours for undergraduate students; 9-12 credit hours for graduate students At </w:t>
      </w:r>
      <w:r w:rsidRPr="005A38A5">
        <w:rPr>
          <w:color w:val="D00000"/>
        </w:rPr>
        <w:t xml:space="preserve">(XXX): (NUMBER) </w:t>
      </w:r>
      <w:r>
        <w:t xml:space="preserve">credit hours for undergraduate students; </w:t>
      </w:r>
      <w:r w:rsidRPr="005A38A5">
        <w:rPr>
          <w:color w:val="D00000"/>
        </w:rPr>
        <w:t xml:space="preserve">(NUMBER) </w:t>
      </w:r>
      <w:r>
        <w:t>credit hours for graduate students</w:t>
      </w:r>
    </w:p>
    <w:p w14:paraId="15C159D7" w14:textId="77777777" w:rsidR="00990A53" w:rsidRDefault="00466FE1">
      <w:pPr>
        <w:spacing w:before="6"/>
        <w:ind w:left="825"/>
        <w:jc w:val="both"/>
        <w:rPr>
          <w:sz w:val="19"/>
        </w:rPr>
      </w:pPr>
      <w:r>
        <w:rPr>
          <w:w w:val="105"/>
          <w:sz w:val="19"/>
        </w:rPr>
        <w:t>*The Home institution shall approve course offerings and acceptability of work completed at the Host Institution.</w:t>
      </w:r>
    </w:p>
    <w:p w14:paraId="35A054AA" w14:textId="77777777" w:rsidR="00990A53" w:rsidRDefault="00990A53">
      <w:pPr>
        <w:pStyle w:val="BodyText"/>
        <w:spacing w:before="8"/>
      </w:pPr>
    </w:p>
    <w:p w14:paraId="62DCC324" w14:textId="77777777" w:rsidR="00990A53" w:rsidRDefault="00466FE1">
      <w:pPr>
        <w:pStyle w:val="ListParagraph"/>
        <w:numPr>
          <w:ilvl w:val="1"/>
          <w:numId w:val="1"/>
        </w:numPr>
        <w:tabs>
          <w:tab w:val="left" w:pos="826"/>
        </w:tabs>
        <w:spacing w:line="237" w:lineRule="auto"/>
        <w:ind w:right="112"/>
        <w:jc w:val="both"/>
        <w:rPr>
          <w:sz w:val="24"/>
        </w:rPr>
      </w:pPr>
      <w:r>
        <w:rPr>
          <w:sz w:val="24"/>
        </w:rPr>
        <w:t>Tuition/Fees: Exchange Students will pay tuition and “standard fees” (i.e., fees required of all students and program administrative fees) to the Home Institution (not to the Host</w:t>
      </w:r>
      <w:r>
        <w:rPr>
          <w:spacing w:val="-38"/>
          <w:sz w:val="24"/>
        </w:rPr>
        <w:t xml:space="preserve"> </w:t>
      </w:r>
      <w:r>
        <w:rPr>
          <w:sz w:val="24"/>
        </w:rPr>
        <w:t>Institution).</w:t>
      </w:r>
    </w:p>
    <w:p w14:paraId="4A371D8F" w14:textId="77777777" w:rsidR="00990A53" w:rsidRDefault="00990A53">
      <w:pPr>
        <w:pStyle w:val="BodyText"/>
        <w:spacing w:before="1"/>
      </w:pPr>
    </w:p>
    <w:p w14:paraId="3F75DCDA" w14:textId="77777777" w:rsidR="00990A53" w:rsidRDefault="00466FE1">
      <w:pPr>
        <w:pStyle w:val="ListParagraph"/>
        <w:numPr>
          <w:ilvl w:val="1"/>
          <w:numId w:val="1"/>
        </w:numPr>
        <w:tabs>
          <w:tab w:val="left" w:pos="826"/>
        </w:tabs>
        <w:ind w:right="112"/>
        <w:jc w:val="both"/>
        <w:rPr>
          <w:sz w:val="24"/>
        </w:rPr>
      </w:pPr>
      <w:r>
        <w:rPr>
          <w:sz w:val="24"/>
        </w:rPr>
        <w:t>Expenses: While residents at the Host Institution, Exchange Students are responsible for all costs associated with travel to the Host institution, accommodations, meals, leisure transportation, supplies, books, laboratory and “special fees” (i.e., fees not required of all students), other living expenses, and health</w:t>
      </w:r>
      <w:r>
        <w:rPr>
          <w:spacing w:val="-8"/>
          <w:sz w:val="24"/>
        </w:rPr>
        <w:t xml:space="preserve"> </w:t>
      </w:r>
      <w:r>
        <w:rPr>
          <w:sz w:val="24"/>
        </w:rPr>
        <w:t>insurance.</w:t>
      </w:r>
    </w:p>
    <w:p w14:paraId="27A6723C" w14:textId="77777777" w:rsidR="00990A53" w:rsidRDefault="00990A53">
      <w:pPr>
        <w:pStyle w:val="BodyText"/>
        <w:spacing w:before="2"/>
      </w:pPr>
    </w:p>
    <w:p w14:paraId="377935DF" w14:textId="77777777" w:rsidR="00990A53" w:rsidRDefault="00466FE1">
      <w:pPr>
        <w:pStyle w:val="ListParagraph"/>
        <w:numPr>
          <w:ilvl w:val="1"/>
          <w:numId w:val="1"/>
        </w:numPr>
        <w:tabs>
          <w:tab w:val="left" w:pos="826"/>
        </w:tabs>
        <w:ind w:left="824" w:right="111"/>
        <w:jc w:val="both"/>
        <w:rPr>
          <w:sz w:val="24"/>
        </w:rPr>
      </w:pPr>
      <w:r>
        <w:rPr>
          <w:sz w:val="24"/>
        </w:rPr>
        <w:t>Extensions, Withdrawals &amp; Terminations: Accepted students are placed for a specified period. Requests for extension require both Host Institution and Home Institution approval. The withdrawal or termination of a student after acceptance by the Host Institution may result in forfeit of the program costs and in the student being counted in the exchange</w:t>
      </w:r>
      <w:r>
        <w:rPr>
          <w:spacing w:val="-22"/>
          <w:sz w:val="24"/>
        </w:rPr>
        <w:t xml:space="preserve"> </w:t>
      </w:r>
      <w:r>
        <w:rPr>
          <w:sz w:val="24"/>
        </w:rPr>
        <w:t>balance.</w:t>
      </w:r>
    </w:p>
    <w:p w14:paraId="40149031" w14:textId="77777777" w:rsidR="00990A53" w:rsidRDefault="00990A53">
      <w:pPr>
        <w:pStyle w:val="BodyText"/>
        <w:spacing w:before="9"/>
        <w:rPr>
          <w:sz w:val="23"/>
        </w:rPr>
      </w:pPr>
    </w:p>
    <w:p w14:paraId="6FEC7C05" w14:textId="77777777" w:rsidR="00990A53" w:rsidRDefault="00466FE1">
      <w:pPr>
        <w:pStyle w:val="ListParagraph"/>
        <w:numPr>
          <w:ilvl w:val="1"/>
          <w:numId w:val="1"/>
        </w:numPr>
        <w:tabs>
          <w:tab w:val="left" w:pos="825"/>
        </w:tabs>
        <w:ind w:left="824" w:right="113"/>
        <w:jc w:val="both"/>
        <w:rPr>
          <w:sz w:val="24"/>
        </w:rPr>
      </w:pPr>
      <w:r>
        <w:rPr>
          <w:sz w:val="24"/>
        </w:rPr>
        <w:t xml:space="preserve">Student Rights: Exchange Students have the same rights, privileges, and responsibilities as regular, degree-seeking students at the Host institution. Exchange Students will comply with the rules and regulations of the Host Institution. Exchange Students who are not </w:t>
      </w:r>
      <w:proofErr w:type="gramStart"/>
      <w:r>
        <w:rPr>
          <w:sz w:val="24"/>
        </w:rPr>
        <w:t>in  compliance</w:t>
      </w:r>
      <w:proofErr w:type="gramEnd"/>
      <w:r>
        <w:rPr>
          <w:sz w:val="24"/>
        </w:rPr>
        <w:t xml:space="preserve"> may have their participation terminated by the Home or Host</w:t>
      </w:r>
      <w:r>
        <w:rPr>
          <w:spacing w:val="-15"/>
          <w:sz w:val="24"/>
        </w:rPr>
        <w:t xml:space="preserve"> </w:t>
      </w:r>
      <w:r>
        <w:rPr>
          <w:sz w:val="24"/>
        </w:rPr>
        <w:t>Institution.</w:t>
      </w:r>
    </w:p>
    <w:p w14:paraId="5E5EABF3" w14:textId="77777777" w:rsidR="00990A53" w:rsidRDefault="00990A53">
      <w:pPr>
        <w:pStyle w:val="BodyText"/>
        <w:spacing w:before="3"/>
      </w:pPr>
    </w:p>
    <w:p w14:paraId="70F764E9" w14:textId="77777777" w:rsidR="00990A53" w:rsidRDefault="00466FE1">
      <w:pPr>
        <w:pStyle w:val="Heading1"/>
        <w:numPr>
          <w:ilvl w:val="0"/>
          <w:numId w:val="1"/>
        </w:numPr>
        <w:tabs>
          <w:tab w:val="left" w:pos="532"/>
        </w:tabs>
        <w:ind w:left="531" w:hanging="428"/>
      </w:pPr>
      <w:r>
        <w:t>Commencement, Duration &amp;</w:t>
      </w:r>
      <w:r>
        <w:rPr>
          <w:spacing w:val="-4"/>
        </w:rPr>
        <w:t xml:space="preserve"> </w:t>
      </w:r>
      <w:r>
        <w:t>Termination</w:t>
      </w:r>
    </w:p>
    <w:p w14:paraId="5DE74477" w14:textId="77777777" w:rsidR="00990A53" w:rsidRDefault="00990A53">
      <w:pPr>
        <w:pStyle w:val="BodyText"/>
        <w:rPr>
          <w:b/>
        </w:rPr>
      </w:pPr>
    </w:p>
    <w:p w14:paraId="0C3A72F5" w14:textId="77777777" w:rsidR="00990A53" w:rsidRDefault="00466FE1">
      <w:pPr>
        <w:pStyle w:val="BodyText"/>
        <w:ind w:left="104" w:right="113"/>
        <w:jc w:val="both"/>
      </w:pPr>
      <w:r>
        <w:t xml:space="preserve">Assuming completion of the agreement, this exchange may commence as early as the </w:t>
      </w:r>
      <w:r w:rsidRPr="005A38A5">
        <w:rPr>
          <w:color w:val="D00000"/>
        </w:rPr>
        <w:t xml:space="preserve">Term </w:t>
      </w:r>
      <w:r>
        <w:t xml:space="preserve">of the </w:t>
      </w:r>
      <w:r w:rsidRPr="005A38A5">
        <w:rPr>
          <w:color w:val="D00000"/>
        </w:rPr>
        <w:t xml:space="preserve">(YEAR) </w:t>
      </w:r>
      <w:r>
        <w:t xml:space="preserve">- </w:t>
      </w:r>
      <w:r w:rsidRPr="005A38A5">
        <w:rPr>
          <w:color w:val="D00000"/>
        </w:rPr>
        <w:t xml:space="preserve">(YEAR) </w:t>
      </w:r>
      <w:r>
        <w:t xml:space="preserve">academic year. This agreement shall remain in effect until </w:t>
      </w:r>
      <w:r w:rsidRPr="005A38A5">
        <w:rPr>
          <w:color w:val="D00000"/>
        </w:rPr>
        <w:t xml:space="preserve">the expiration of the current General International Memorandum of Understanding (Month, day, year) </w:t>
      </w:r>
      <w:r>
        <w:t>or be extended by mutual consent. To terminate the agreement, a partner must submit a written notification one-year in advance of the termination date.</w:t>
      </w:r>
    </w:p>
    <w:p w14:paraId="3958DFCB" w14:textId="77777777" w:rsidR="00990A53" w:rsidRDefault="00990A53">
      <w:pPr>
        <w:pStyle w:val="BodyText"/>
        <w:rPr>
          <w:sz w:val="26"/>
        </w:rPr>
      </w:pPr>
    </w:p>
    <w:p w14:paraId="7143CED1" w14:textId="22E57FC8" w:rsidR="0026295C" w:rsidRPr="001352D7" w:rsidRDefault="0026295C" w:rsidP="0026295C">
      <w:pPr>
        <w:ind w:left="720"/>
        <w:rPr>
          <w:sz w:val="24"/>
          <w:szCs w:val="24"/>
          <w:lang w:eastAsia="ja-JP"/>
        </w:rPr>
      </w:pPr>
      <w:r>
        <w:rPr>
          <w:sz w:val="24"/>
          <w:szCs w:val="24"/>
          <w:lang w:eastAsia="ja-JP"/>
        </w:rPr>
        <w:t xml:space="preserve">   </w:t>
      </w:r>
      <w:r w:rsidRPr="001352D7">
        <w:rPr>
          <w:sz w:val="24"/>
          <w:szCs w:val="24"/>
          <w:lang w:eastAsia="ja-JP"/>
        </w:rPr>
        <w:t xml:space="preserve">BOARD OF REGENTS </w:t>
      </w:r>
    </w:p>
    <w:p w14:paraId="516214DF" w14:textId="77777777" w:rsidR="0026295C" w:rsidRPr="001352D7" w:rsidRDefault="0026295C" w:rsidP="0026295C">
      <w:pPr>
        <w:rPr>
          <w:sz w:val="24"/>
          <w:szCs w:val="24"/>
          <w:lang w:eastAsia="ja-JP"/>
        </w:rPr>
      </w:pPr>
      <w:r w:rsidRPr="001352D7">
        <w:rPr>
          <w:sz w:val="24"/>
          <w:szCs w:val="24"/>
          <w:lang w:eastAsia="ja-JP"/>
        </w:rPr>
        <w:t xml:space="preserve">      of the UNIVERSITY OF NEBRASKA</w:t>
      </w:r>
    </w:p>
    <w:p w14:paraId="3AC78D0C" w14:textId="77777777" w:rsidR="0026295C" w:rsidRDefault="0026295C" w:rsidP="0026295C">
      <w:r>
        <w:rPr>
          <w:sz w:val="18"/>
        </w:rPr>
        <w:t xml:space="preserve">                             on behalf of the</w:t>
      </w:r>
    </w:p>
    <w:p w14:paraId="147ADDA1" w14:textId="77777777" w:rsidR="0026295C" w:rsidRPr="001352D7" w:rsidRDefault="0026295C" w:rsidP="0026295C">
      <w:pPr>
        <w:rPr>
          <w:sz w:val="24"/>
          <w:szCs w:val="24"/>
        </w:rPr>
      </w:pPr>
      <w:r w:rsidRPr="001352D7">
        <w:rPr>
          <w:b/>
          <w:sz w:val="24"/>
          <w:szCs w:val="24"/>
        </w:rPr>
        <w:t>UNIVERSITY OF NEBRASKA-LINCOLN</w:t>
      </w:r>
      <w:r>
        <w:rPr>
          <w:sz w:val="24"/>
          <w:szCs w:val="24"/>
        </w:rPr>
        <w:tab/>
      </w:r>
      <w:r w:rsidRPr="00C16B2F">
        <w:rPr>
          <w:color w:val="FF0000"/>
          <w:sz w:val="24"/>
          <w:szCs w:val="24"/>
        </w:rPr>
        <w:tab/>
      </w:r>
      <w:r w:rsidRPr="005A38A5">
        <w:rPr>
          <w:b/>
          <w:color w:val="D00000"/>
          <w:sz w:val="24"/>
          <w:szCs w:val="24"/>
        </w:rPr>
        <w:t>&lt;PARTNER UNIVERSITY&gt;</w:t>
      </w:r>
    </w:p>
    <w:p w14:paraId="48951BEA" w14:textId="77777777" w:rsidR="0026295C" w:rsidRDefault="0026295C" w:rsidP="0026295C"/>
    <w:p w14:paraId="1B5CC337" w14:textId="77777777" w:rsidR="0026295C" w:rsidRDefault="0026295C" w:rsidP="0026295C">
      <w:r>
        <w:rPr>
          <w:sz w:val="24"/>
        </w:rPr>
        <w:tab/>
      </w:r>
      <w:r>
        <w:rPr>
          <w:sz w:val="24"/>
        </w:rPr>
        <w:tab/>
      </w:r>
      <w:r>
        <w:rPr>
          <w:sz w:val="24"/>
        </w:rPr>
        <w:tab/>
      </w:r>
      <w:r>
        <w:rPr>
          <w:sz w:val="24"/>
        </w:rPr>
        <w:tab/>
      </w:r>
      <w:r>
        <w:rPr>
          <w:sz w:val="24"/>
        </w:rPr>
        <w:tab/>
      </w:r>
      <w:r>
        <w:rPr>
          <w:sz w:val="24"/>
        </w:rPr>
        <w:tab/>
      </w:r>
      <w:r>
        <w:rPr>
          <w:sz w:val="24"/>
        </w:rPr>
        <w:tab/>
      </w:r>
      <w:r>
        <w:rPr>
          <w:sz w:val="24"/>
        </w:rPr>
        <w:tab/>
      </w:r>
    </w:p>
    <w:p w14:paraId="1800A3C2" w14:textId="1757AFCC" w:rsidR="0026295C" w:rsidRDefault="0026295C" w:rsidP="0026295C">
      <w:pPr>
        <w:rPr>
          <w:sz w:val="24"/>
        </w:rPr>
      </w:pPr>
      <w:r>
        <w:rPr>
          <w:sz w:val="24"/>
        </w:rPr>
        <w:t>_______________________________</w:t>
      </w:r>
      <w:r>
        <w:rPr>
          <w:sz w:val="24"/>
        </w:rPr>
        <w:tab/>
      </w:r>
      <w:r>
        <w:rPr>
          <w:sz w:val="24"/>
        </w:rPr>
        <w:tab/>
      </w:r>
      <w:r>
        <w:rPr>
          <w:sz w:val="24"/>
        </w:rPr>
        <w:tab/>
        <w:t>_______________________________</w:t>
      </w:r>
    </w:p>
    <w:p w14:paraId="3049369B" w14:textId="77777777" w:rsidR="0026295C" w:rsidRDefault="0026295C" w:rsidP="0026295C">
      <w:pPr>
        <w:rPr>
          <w:sz w:val="24"/>
        </w:rPr>
      </w:pPr>
      <w:r>
        <w:rPr>
          <w:sz w:val="24"/>
        </w:rPr>
        <w:t xml:space="preserve">Rodney D. Bennett, Ed.D.      </w:t>
      </w:r>
      <w:r>
        <w:rPr>
          <w:sz w:val="16"/>
          <w:szCs w:val="16"/>
        </w:rPr>
        <w:tab/>
      </w:r>
      <w:r>
        <w:rPr>
          <w:sz w:val="16"/>
          <w:szCs w:val="16"/>
        </w:rPr>
        <w:tab/>
      </w:r>
      <w:r>
        <w:rPr>
          <w:sz w:val="16"/>
          <w:szCs w:val="16"/>
        </w:rPr>
        <w:tab/>
      </w:r>
      <w:r>
        <w:rPr>
          <w:sz w:val="16"/>
          <w:szCs w:val="16"/>
        </w:rPr>
        <w:tab/>
      </w:r>
      <w:r w:rsidRPr="005A38A5">
        <w:rPr>
          <w:color w:val="D00000"/>
          <w:sz w:val="24"/>
        </w:rPr>
        <w:t>&lt;NAME&gt;</w:t>
      </w:r>
      <w:r>
        <w:rPr>
          <w:sz w:val="24"/>
        </w:rPr>
        <w:tab/>
        <w:t xml:space="preserve">             </w:t>
      </w:r>
      <w:r>
        <w:rPr>
          <w:sz w:val="24"/>
        </w:rPr>
        <w:br/>
        <w:t>Chancellor</w:t>
      </w:r>
      <w:r>
        <w:rPr>
          <w:sz w:val="24"/>
        </w:rPr>
        <w:tab/>
      </w:r>
      <w:r>
        <w:rPr>
          <w:sz w:val="24"/>
        </w:rPr>
        <w:tab/>
      </w:r>
      <w:r>
        <w:rPr>
          <w:sz w:val="24"/>
        </w:rPr>
        <w:tab/>
      </w:r>
      <w:r>
        <w:rPr>
          <w:sz w:val="24"/>
        </w:rPr>
        <w:tab/>
      </w:r>
      <w:r>
        <w:rPr>
          <w:sz w:val="24"/>
        </w:rPr>
        <w:tab/>
      </w:r>
      <w:r>
        <w:rPr>
          <w:sz w:val="24"/>
        </w:rPr>
        <w:tab/>
      </w:r>
      <w:r>
        <w:rPr>
          <w:sz w:val="24"/>
        </w:rPr>
        <w:tab/>
      </w:r>
      <w:r w:rsidRPr="005A38A5">
        <w:rPr>
          <w:color w:val="D00000"/>
          <w:sz w:val="24"/>
        </w:rPr>
        <w:t>&lt;TITLE&gt;</w:t>
      </w:r>
      <w:r>
        <w:rPr>
          <w:sz w:val="24"/>
        </w:rPr>
        <w:br/>
      </w:r>
    </w:p>
    <w:p w14:paraId="5170D90E" w14:textId="7EF5A1B2" w:rsidR="0026295C" w:rsidRPr="0026295C" w:rsidRDefault="0026295C" w:rsidP="0026295C">
      <w:r>
        <w:rPr>
          <w:sz w:val="24"/>
        </w:rPr>
        <w:t xml:space="preserve">Date </w:t>
      </w:r>
      <w:r w:rsidRPr="00D30AEF">
        <w:rPr>
          <w:b/>
          <w:sz w:val="16"/>
          <w:szCs w:val="16"/>
          <w:u w:val="single"/>
        </w:rPr>
        <w:t>_________________________________________</w:t>
      </w:r>
      <w:r>
        <w:rPr>
          <w:sz w:val="24"/>
        </w:rPr>
        <w:tab/>
      </w:r>
      <w:r>
        <w:rPr>
          <w:sz w:val="24"/>
        </w:rPr>
        <w:tab/>
      </w:r>
      <w:r>
        <w:rPr>
          <w:sz w:val="24"/>
        </w:rPr>
        <w:tab/>
      </w:r>
      <w:proofErr w:type="spellStart"/>
      <w:r>
        <w:rPr>
          <w:sz w:val="24"/>
        </w:rPr>
        <w:t>Date</w:t>
      </w:r>
      <w:proofErr w:type="spellEnd"/>
      <w:r>
        <w:rPr>
          <w:sz w:val="24"/>
        </w:rPr>
        <w:t xml:space="preserve"> </w:t>
      </w:r>
      <w:r w:rsidRPr="004F34AB">
        <w:rPr>
          <w:b/>
          <w:sz w:val="16"/>
          <w:szCs w:val="16"/>
          <w:u w:val="single"/>
        </w:rPr>
        <w:t>_________________________________________</w:t>
      </w:r>
    </w:p>
    <w:sectPr w:rsidR="0026295C" w:rsidRPr="0026295C" w:rsidSect="0026295C">
      <w:pgSz w:w="12240" w:h="15840"/>
      <w:pgMar w:top="920" w:right="600" w:bottom="980" w:left="62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6974" w14:textId="77777777" w:rsidR="00F44D39" w:rsidRDefault="00F44D39">
      <w:r>
        <w:separator/>
      </w:r>
    </w:p>
  </w:endnote>
  <w:endnote w:type="continuationSeparator" w:id="0">
    <w:p w14:paraId="68A13B15" w14:textId="77777777" w:rsidR="00F44D39" w:rsidRDefault="00F4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1470" w14:textId="28E861A2" w:rsidR="00990A53" w:rsidRDefault="00C905B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16BF33B" wp14:editId="44FFEB08">
              <wp:simplePos x="0" y="0"/>
              <wp:positionH relativeFrom="page">
                <wp:posOffset>3811905</wp:posOffset>
              </wp:positionH>
              <wp:positionV relativeFrom="page">
                <wp:posOffset>9422130</wp:posOffset>
              </wp:positionV>
              <wp:extent cx="152400" cy="194310"/>
              <wp:effectExtent l="0" t="0" r="0" b="0"/>
              <wp:wrapNone/>
              <wp:docPr id="12901422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EDA4E" w14:textId="77777777" w:rsidR="00990A53" w:rsidRDefault="00466FE1">
                          <w:pPr>
                            <w:pStyle w:val="Body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BF33B" id="_x0000_t202" coordsize="21600,21600" o:spt="202" path="m,l,21600r21600,l21600,xe">
              <v:stroke joinstyle="miter"/>
              <v:path gradientshapeok="t" o:connecttype="rect"/>
            </v:shapetype>
            <v:shape id="Text Box 1" o:spid="_x0000_s1026" type="#_x0000_t202" style="position:absolute;margin-left:300.15pt;margin-top:741.9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" filled="f" stroked="f">
              <v:textbox inset="0,0,0,0">
                <w:txbxContent>
                  <w:p w14:paraId="155EDA4E" w14:textId="77777777" w:rsidR="00990A53" w:rsidRDefault="00466FE1">
                    <w:pPr>
                      <w:pStyle w:val="Body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1E15" w14:textId="77777777" w:rsidR="00F44D39" w:rsidRDefault="00F44D39">
      <w:r>
        <w:separator/>
      </w:r>
    </w:p>
  </w:footnote>
  <w:footnote w:type="continuationSeparator" w:id="0">
    <w:p w14:paraId="68445C95" w14:textId="77777777" w:rsidR="00F44D39" w:rsidRDefault="00F44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A337A"/>
    <w:multiLevelType w:val="hybridMultilevel"/>
    <w:tmpl w:val="0D40A0D4"/>
    <w:lvl w:ilvl="0" w:tplc="6938F5BC">
      <w:start w:val="1"/>
      <w:numFmt w:val="upperRoman"/>
      <w:lvlText w:val="%1."/>
      <w:lvlJc w:val="left"/>
      <w:pPr>
        <w:ind w:left="371" w:hanging="267"/>
        <w:jc w:val="left"/>
      </w:pPr>
      <w:rPr>
        <w:rFonts w:ascii="Arial" w:eastAsia="Arial" w:hAnsi="Arial" w:cs="Arial" w:hint="default"/>
        <w:b/>
        <w:bCs/>
        <w:w w:val="100"/>
        <w:sz w:val="24"/>
        <w:szCs w:val="24"/>
      </w:rPr>
    </w:lvl>
    <w:lvl w:ilvl="1" w:tplc="D5CECA26">
      <w:start w:val="1"/>
      <w:numFmt w:val="upperLetter"/>
      <w:lvlText w:val="%2."/>
      <w:lvlJc w:val="left"/>
      <w:pPr>
        <w:ind w:left="825" w:hanging="360"/>
        <w:jc w:val="left"/>
      </w:pPr>
      <w:rPr>
        <w:rFonts w:ascii="Arial" w:eastAsia="Arial" w:hAnsi="Arial" w:cs="Arial" w:hint="default"/>
        <w:w w:val="100"/>
        <w:sz w:val="24"/>
        <w:szCs w:val="24"/>
      </w:rPr>
    </w:lvl>
    <w:lvl w:ilvl="2" w:tplc="8C8A1570">
      <w:start w:val="1"/>
      <w:numFmt w:val="decimal"/>
      <w:lvlText w:val="%3."/>
      <w:lvlJc w:val="left"/>
      <w:pPr>
        <w:ind w:left="1158" w:hanging="334"/>
        <w:jc w:val="left"/>
      </w:pPr>
      <w:rPr>
        <w:rFonts w:ascii="Arial" w:eastAsia="Arial" w:hAnsi="Arial" w:cs="Arial" w:hint="default"/>
        <w:w w:val="100"/>
        <w:sz w:val="24"/>
        <w:szCs w:val="24"/>
      </w:rPr>
    </w:lvl>
    <w:lvl w:ilvl="3" w:tplc="D41CD44A">
      <w:numFmt w:val="bullet"/>
      <w:lvlText w:val="•"/>
      <w:lvlJc w:val="left"/>
      <w:pPr>
        <w:ind w:left="2392" w:hanging="334"/>
      </w:pPr>
      <w:rPr>
        <w:rFonts w:hint="default"/>
      </w:rPr>
    </w:lvl>
    <w:lvl w:ilvl="4" w:tplc="A02C522E">
      <w:numFmt w:val="bullet"/>
      <w:lvlText w:val="•"/>
      <w:lvlJc w:val="left"/>
      <w:pPr>
        <w:ind w:left="3625" w:hanging="334"/>
      </w:pPr>
      <w:rPr>
        <w:rFonts w:hint="default"/>
      </w:rPr>
    </w:lvl>
    <w:lvl w:ilvl="5" w:tplc="3EC67C24">
      <w:numFmt w:val="bullet"/>
      <w:lvlText w:val="•"/>
      <w:lvlJc w:val="left"/>
      <w:pPr>
        <w:ind w:left="4857" w:hanging="334"/>
      </w:pPr>
      <w:rPr>
        <w:rFonts w:hint="default"/>
      </w:rPr>
    </w:lvl>
    <w:lvl w:ilvl="6" w:tplc="D33C63D2">
      <w:numFmt w:val="bullet"/>
      <w:lvlText w:val="•"/>
      <w:lvlJc w:val="left"/>
      <w:pPr>
        <w:ind w:left="6090" w:hanging="334"/>
      </w:pPr>
      <w:rPr>
        <w:rFonts w:hint="default"/>
      </w:rPr>
    </w:lvl>
    <w:lvl w:ilvl="7" w:tplc="D6E0EB8E">
      <w:numFmt w:val="bullet"/>
      <w:lvlText w:val="•"/>
      <w:lvlJc w:val="left"/>
      <w:pPr>
        <w:ind w:left="7322" w:hanging="334"/>
      </w:pPr>
      <w:rPr>
        <w:rFonts w:hint="default"/>
      </w:rPr>
    </w:lvl>
    <w:lvl w:ilvl="8" w:tplc="585E5F28">
      <w:numFmt w:val="bullet"/>
      <w:lvlText w:val="•"/>
      <w:lvlJc w:val="left"/>
      <w:pPr>
        <w:ind w:left="8555" w:hanging="334"/>
      </w:pPr>
      <w:rPr>
        <w:rFonts w:hint="default"/>
      </w:rPr>
    </w:lvl>
  </w:abstractNum>
  <w:num w:numId="1" w16cid:durableId="165946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53"/>
    <w:rsid w:val="0026295C"/>
    <w:rsid w:val="00262C33"/>
    <w:rsid w:val="00466FE1"/>
    <w:rsid w:val="005A38A5"/>
    <w:rsid w:val="005D04B9"/>
    <w:rsid w:val="00990A53"/>
    <w:rsid w:val="00A53887"/>
    <w:rsid w:val="00C905B0"/>
    <w:rsid w:val="00F4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3861F"/>
  <w15:docId w15:val="{7B50AF43-3404-45DE-A75B-042323EE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7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5"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295C"/>
    <w:pPr>
      <w:widowControl/>
      <w:autoSpaceDE/>
      <w:autoSpaceDN/>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26295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abroad@unl.ed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47FAE6F56D243A57B662141BA476C" ma:contentTypeVersion="4" ma:contentTypeDescription="Create a new document." ma:contentTypeScope="" ma:versionID="811570634e37fc4fe895910111b4c5da">
  <xsd:schema xmlns:xsd="http://www.w3.org/2001/XMLSchema" xmlns:xs="http://www.w3.org/2001/XMLSchema" xmlns:p="http://schemas.microsoft.com/office/2006/metadata/properties" targetNamespace="http://schemas.microsoft.com/office/2006/metadata/properties" ma:root="true" ma:fieldsID="d5e47e03cd018cdbeb37efc1235ea0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212E72B9-FC4D-4CF2-8553-F5576FBD20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F682BF-00DB-4865-AEFE-7416AD663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7DB1D9-BBB7-4394-A554-FA04B088D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1006</Words>
  <Characters>6200</Characters>
  <Application>Microsoft Office Word</Application>
  <DocSecurity>0</DocSecurity>
  <Lines>147</Lines>
  <Paragraphs>70</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RSEP Oct 2013.docx</dc:title>
  <dc:creator>Traci Gunderson</dc:creator>
  <cp:lastModifiedBy>Anne Holz</cp:lastModifiedBy>
  <cp:revision>3</cp:revision>
  <dcterms:created xsi:type="dcterms:W3CDTF">2025-04-08T14:46:00Z</dcterms:created>
  <dcterms:modified xsi:type="dcterms:W3CDTF">2026-03-27T20:29:00Z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2015-08-13T00:00:00Z</vt:filetime>
  </property>
  <property fmtid="{D5CDD505-2E9C-101B-9397-08002B2CF9AE}" pid="3" name="Creator">
    <vt:lpwstr>Word</vt:lpwstr>
  </property>
  <property fmtid="{D5CDD505-2E9C-101B-9397-08002B2CF9AE}" pid="4" name="LastSaved">
    <vt:filetime>2020-09-11T00:00:00Z</vt:filetime>
  </property>
  <property fmtid="{D5CDD505-2E9C-101B-9397-08002B2CF9AE}" pid="5" name="ContentTypeId">
    <vt:lpwstr>0x010100FCC47FAE6F56D243A57B662141BA476C</vt:lpwstr>
  </property>
  <property fmtid="{D5CDD505-2E9C-101B-9397-08002B2CF9AE}" pid="6" name="Order">
    <vt:r8>1600</vt:r8>
  </property>
  <property fmtid="{D5CDD505-2E9C-101B-9397-08002B2CF9AE}" pid="7" name="_ExtendedDescription">
    <vt:lpwstr/>
  </property>
</Properties>
</file>